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648" w:rsidRPr="00F96064" w:rsidRDefault="00F96064" w:rsidP="00F96064">
      <w:pPr>
        <w:shd w:val="clear" w:color="auto" w:fill="000000" w:themeFill="text1"/>
        <w:spacing w:after="0" w:line="240" w:lineRule="auto"/>
        <w:rPr>
          <w:b/>
          <w:color w:val="FFFFFF" w:themeColor="background1"/>
          <w:sz w:val="28"/>
          <w:szCs w:val="28"/>
        </w:rPr>
      </w:pPr>
      <w:bookmarkStart w:id="0" w:name="_GoBack"/>
      <w:bookmarkEnd w:id="0"/>
      <w:r w:rsidRPr="00F96064">
        <w:rPr>
          <w:b/>
          <w:color w:val="FFFFFF" w:themeColor="background1"/>
          <w:sz w:val="28"/>
          <w:szCs w:val="28"/>
        </w:rPr>
        <w:t>Evaluation Meeting</w:t>
      </w:r>
    </w:p>
    <w:p w:rsidR="00965648" w:rsidRPr="00F96064" w:rsidRDefault="00965648" w:rsidP="00F96064">
      <w:pPr>
        <w:shd w:val="clear" w:color="auto" w:fill="000000" w:themeFill="text1"/>
        <w:spacing w:after="0" w:line="240" w:lineRule="auto"/>
        <w:rPr>
          <w:b/>
          <w:color w:val="FFFFFF" w:themeColor="background1"/>
          <w:sz w:val="28"/>
          <w:szCs w:val="28"/>
        </w:rPr>
      </w:pPr>
      <w:r w:rsidRPr="00F96064">
        <w:rPr>
          <w:b/>
          <w:color w:val="FFFFFF" w:themeColor="background1"/>
          <w:sz w:val="28"/>
          <w:szCs w:val="28"/>
        </w:rPr>
        <w:t>Two Important Documents—Policy 405.8 and Article 6 of the Master Contract</w:t>
      </w:r>
    </w:p>
    <w:p w:rsidR="00F96064" w:rsidRDefault="00F96064" w:rsidP="00965648">
      <w:pPr>
        <w:spacing w:after="0" w:line="240" w:lineRule="auto"/>
        <w:rPr>
          <w:b/>
          <w:sz w:val="28"/>
          <w:szCs w:val="28"/>
        </w:rPr>
      </w:pPr>
    </w:p>
    <w:p w:rsidR="00F96064" w:rsidRDefault="00F96064" w:rsidP="00965648">
      <w:pPr>
        <w:spacing w:after="0" w:line="240" w:lineRule="auto"/>
        <w:rPr>
          <w:b/>
          <w:sz w:val="28"/>
          <w:szCs w:val="28"/>
        </w:rPr>
      </w:pPr>
    </w:p>
    <w:p w:rsidR="003A5550" w:rsidRPr="00F96064" w:rsidRDefault="003A5550" w:rsidP="00965648">
      <w:pPr>
        <w:spacing w:after="0" w:line="240" w:lineRule="auto"/>
        <w:rPr>
          <w:b/>
          <w:sz w:val="24"/>
          <w:szCs w:val="24"/>
        </w:rPr>
      </w:pPr>
      <w:r w:rsidRPr="00965648">
        <w:rPr>
          <w:b/>
          <w:sz w:val="28"/>
          <w:szCs w:val="28"/>
        </w:rPr>
        <w:t>Licensed Employee Evaluation—SEPCSD Policy 405.8</w:t>
      </w:r>
      <w:r w:rsidR="00F96064">
        <w:rPr>
          <w:b/>
          <w:sz w:val="28"/>
          <w:szCs w:val="28"/>
        </w:rPr>
        <w:t xml:space="preserve"> </w:t>
      </w:r>
      <w:r w:rsidR="00F96064" w:rsidRPr="00F96064">
        <w:rPr>
          <w:sz w:val="24"/>
          <w:szCs w:val="24"/>
        </w:rPr>
        <w:t>(summary)</w:t>
      </w:r>
    </w:p>
    <w:p w:rsidR="003A5550" w:rsidRPr="00F96064" w:rsidRDefault="00F96064" w:rsidP="00F96064">
      <w:pPr>
        <w:pStyle w:val="ListParagraph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 xml:space="preserve"> </w:t>
      </w:r>
      <w:r w:rsidR="003A5550" w:rsidRPr="00F96064">
        <w:rPr>
          <w:sz w:val="24"/>
          <w:szCs w:val="24"/>
        </w:rPr>
        <w:t>Goals of Evaluation</w:t>
      </w:r>
    </w:p>
    <w:p w:rsidR="003A5550" w:rsidRPr="00F96064" w:rsidRDefault="003A5550" w:rsidP="00965648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Improve the education program</w:t>
      </w:r>
    </w:p>
    <w:p w:rsidR="003A5550" w:rsidRPr="00F96064" w:rsidRDefault="003A5550" w:rsidP="00965648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Maintain employees who me</w:t>
      </w:r>
      <w:r w:rsidR="00965648" w:rsidRPr="00F96064">
        <w:rPr>
          <w:sz w:val="24"/>
          <w:szCs w:val="24"/>
        </w:rPr>
        <w:t>et or exceed s</w:t>
      </w:r>
      <w:r w:rsidRPr="00F96064">
        <w:rPr>
          <w:sz w:val="24"/>
          <w:szCs w:val="24"/>
        </w:rPr>
        <w:t>tandards</w:t>
      </w:r>
    </w:p>
    <w:p w:rsidR="00965648" w:rsidRPr="00F96064" w:rsidRDefault="00965648" w:rsidP="00965648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Clarify the licensed employee’s role</w:t>
      </w:r>
    </w:p>
    <w:p w:rsidR="00965648" w:rsidRPr="00F96064" w:rsidRDefault="00965648" w:rsidP="00965648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Identify the areas in need of improvement</w:t>
      </w:r>
    </w:p>
    <w:p w:rsidR="00965648" w:rsidRPr="00F96064" w:rsidRDefault="00965648" w:rsidP="00965648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Clarify the immediate priorities of the board</w:t>
      </w:r>
    </w:p>
    <w:p w:rsidR="00965648" w:rsidRPr="00F96064" w:rsidRDefault="00965648" w:rsidP="00965648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F96064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5AC6C02" wp14:editId="02B8705B">
            <wp:simplePos x="0" y="0"/>
            <wp:positionH relativeFrom="column">
              <wp:posOffset>133350</wp:posOffset>
            </wp:positionH>
            <wp:positionV relativeFrom="paragraph">
              <wp:posOffset>29210</wp:posOffset>
            </wp:positionV>
            <wp:extent cx="5486400" cy="355981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-ram.jpg"/>
                    <pic:cNvPicPr/>
                  </pic:nvPicPr>
                  <pic:blipFill>
                    <a:blip r:embed="rId6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112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559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6064">
        <w:rPr>
          <w:sz w:val="24"/>
          <w:szCs w:val="24"/>
        </w:rPr>
        <w:t>Develop working relationships among people (administration, teachers, counselors)</w:t>
      </w:r>
    </w:p>
    <w:p w:rsidR="00965648" w:rsidRPr="00F96064" w:rsidRDefault="00965648" w:rsidP="00F96064">
      <w:pPr>
        <w:pStyle w:val="ListParagraph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Formal evaluation gives evaluators and licensed employees a chance to discuss performance and growth.</w:t>
      </w:r>
    </w:p>
    <w:p w:rsidR="00965648" w:rsidRPr="00F96064" w:rsidRDefault="00965648" w:rsidP="00F96064">
      <w:pPr>
        <w:pStyle w:val="ListParagraph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 xml:space="preserve">Licensed employees are required to meet the rigors of the Iowa Teaching Standards and accompanying criteria. </w:t>
      </w:r>
    </w:p>
    <w:p w:rsidR="003A5550" w:rsidRDefault="003A5550" w:rsidP="00965648">
      <w:pPr>
        <w:spacing w:after="0" w:line="240" w:lineRule="auto"/>
      </w:pPr>
    </w:p>
    <w:p w:rsidR="00F96064" w:rsidRDefault="00F96064" w:rsidP="00965648">
      <w:pPr>
        <w:spacing w:after="0" w:line="240" w:lineRule="auto"/>
        <w:rPr>
          <w:b/>
          <w:sz w:val="28"/>
          <w:szCs w:val="28"/>
        </w:rPr>
      </w:pPr>
    </w:p>
    <w:p w:rsidR="00F96064" w:rsidRDefault="00F96064" w:rsidP="00965648">
      <w:pPr>
        <w:spacing w:after="0" w:line="240" w:lineRule="auto"/>
        <w:rPr>
          <w:b/>
          <w:sz w:val="28"/>
          <w:szCs w:val="28"/>
        </w:rPr>
      </w:pPr>
    </w:p>
    <w:p w:rsidR="008930B2" w:rsidRPr="00F96064" w:rsidRDefault="0069041E" w:rsidP="00965648">
      <w:pPr>
        <w:spacing w:after="0" w:line="240" w:lineRule="auto"/>
        <w:rPr>
          <w:sz w:val="24"/>
          <w:szCs w:val="24"/>
        </w:rPr>
      </w:pPr>
      <w:r w:rsidRPr="00965648">
        <w:rPr>
          <w:b/>
          <w:sz w:val="28"/>
          <w:szCs w:val="28"/>
        </w:rPr>
        <w:t xml:space="preserve">Article 6 Main Points </w:t>
      </w:r>
      <w:r w:rsidR="00DC2F7C" w:rsidRPr="00965648">
        <w:rPr>
          <w:b/>
          <w:sz w:val="28"/>
          <w:szCs w:val="28"/>
        </w:rPr>
        <w:t>for Teachers in the First Year at Southeast Polk</w:t>
      </w:r>
      <w:r w:rsidR="00F96064">
        <w:rPr>
          <w:b/>
          <w:sz w:val="28"/>
          <w:szCs w:val="28"/>
        </w:rPr>
        <w:t xml:space="preserve"> </w:t>
      </w:r>
      <w:r w:rsidR="00F96064" w:rsidRPr="00F96064">
        <w:rPr>
          <w:sz w:val="24"/>
          <w:szCs w:val="24"/>
        </w:rPr>
        <w:t>(summary)</w:t>
      </w:r>
    </w:p>
    <w:p w:rsidR="00DC2F7C" w:rsidRPr="00F96064" w:rsidRDefault="00DC2F7C" w:rsidP="00F96064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“Building Principal or Appropriate Supervisor”</w:t>
      </w:r>
    </w:p>
    <w:p w:rsidR="0069041E" w:rsidRPr="00F96064" w:rsidRDefault="00DC2F7C" w:rsidP="00F96064">
      <w:pPr>
        <w:pStyle w:val="ListParagraph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Provides the criteria and instruments</w:t>
      </w:r>
    </w:p>
    <w:p w:rsidR="00DC2F7C" w:rsidRPr="00F96064" w:rsidRDefault="00DC2F7C" w:rsidP="00F96064">
      <w:pPr>
        <w:pStyle w:val="ListParagraph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Will observe and evaluate</w:t>
      </w:r>
    </w:p>
    <w:p w:rsidR="00DC2F7C" w:rsidRPr="00F96064" w:rsidRDefault="00DC2F7C" w:rsidP="00F96064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“Probationary Period”—(1,  2, or 3 years)</w:t>
      </w:r>
    </w:p>
    <w:p w:rsidR="00DC2F7C" w:rsidRPr="00F96064" w:rsidRDefault="00D32F34" w:rsidP="00F96064">
      <w:pPr>
        <w:pStyle w:val="ListParagraph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Observed</w:t>
      </w:r>
      <w:r w:rsidR="00DC2F7C" w:rsidRPr="00F96064">
        <w:rPr>
          <w:sz w:val="24"/>
          <w:szCs w:val="24"/>
        </w:rPr>
        <w:t xml:space="preserve"> twice at minimum, will provide a formative and summative evaluation</w:t>
      </w:r>
    </w:p>
    <w:p w:rsidR="00DC2F7C" w:rsidRPr="00F96064" w:rsidRDefault="00DC2F7C" w:rsidP="00F96064">
      <w:pPr>
        <w:pStyle w:val="ListParagraph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“full knowledge of the employee”…no surprises</w:t>
      </w:r>
    </w:p>
    <w:p w:rsidR="00DC2F7C" w:rsidRPr="00F96064" w:rsidRDefault="00DC2F7C" w:rsidP="00F96064">
      <w:pPr>
        <w:pStyle w:val="ListParagraph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Minimum of 15 days between these required evaluations</w:t>
      </w:r>
    </w:p>
    <w:p w:rsidR="00DC2F7C" w:rsidRPr="00F96064" w:rsidRDefault="00DC2F7C" w:rsidP="00F96064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Pre-Observation Conference, Observation, Post-Observation Conference</w:t>
      </w:r>
    </w:p>
    <w:p w:rsidR="00DC2F7C" w:rsidRPr="00F96064" w:rsidRDefault="00DC2F7C" w:rsidP="00F96064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Observations must be 20 minutes in length</w:t>
      </w:r>
    </w:p>
    <w:p w:rsidR="00DC2F7C" w:rsidRPr="00F96064" w:rsidRDefault="003A5550" w:rsidP="00F96064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Post-Observation conference within 5 working days of observation, unless both parties agree due to extenuating circumstances…then it becomes 10 days</w:t>
      </w:r>
    </w:p>
    <w:p w:rsidR="003A5550" w:rsidRPr="00F96064" w:rsidRDefault="003A5550" w:rsidP="00F96064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Teachers receive copies of all evaluations</w:t>
      </w:r>
    </w:p>
    <w:p w:rsidR="003A5550" w:rsidRPr="00F96064" w:rsidRDefault="003A5550" w:rsidP="00F96064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Teachers sign the evaluation…signature designates the teacher’s awareness of the document and the content, not necessarily an agreement to the content</w:t>
      </w:r>
    </w:p>
    <w:p w:rsidR="00D32F34" w:rsidRPr="00D32F34" w:rsidRDefault="003A5550" w:rsidP="00D32F34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 xml:space="preserve">All summative evaluations will be complete </w:t>
      </w:r>
      <w:r w:rsidR="00D32F34">
        <w:rPr>
          <w:sz w:val="24"/>
          <w:szCs w:val="24"/>
        </w:rPr>
        <w:t xml:space="preserve">and submitted to district administration </w:t>
      </w:r>
      <w:r w:rsidRPr="00F96064">
        <w:rPr>
          <w:sz w:val="24"/>
          <w:szCs w:val="24"/>
        </w:rPr>
        <w:t>by April</w:t>
      </w:r>
      <w:r w:rsidR="00D32F34">
        <w:rPr>
          <w:sz w:val="24"/>
          <w:szCs w:val="24"/>
        </w:rPr>
        <w:t xml:space="preserve"> 30.  All extenuating circumstances must be through district administration</w:t>
      </w:r>
    </w:p>
    <w:p w:rsidR="003A5550" w:rsidRPr="00F96064" w:rsidRDefault="003A5550" w:rsidP="00F96064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Teacher Response</w:t>
      </w:r>
    </w:p>
    <w:p w:rsidR="003A5550" w:rsidRPr="00F96064" w:rsidRDefault="003A5550" w:rsidP="00F96064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“Teacher’s Comments” section on the evaluation form</w:t>
      </w:r>
    </w:p>
    <w:p w:rsidR="003A5550" w:rsidRPr="00F96064" w:rsidRDefault="003A5550" w:rsidP="00F96064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F96064">
        <w:rPr>
          <w:sz w:val="24"/>
          <w:szCs w:val="24"/>
        </w:rPr>
        <w:t>Teachers may put their objections in writing and have them attached</w:t>
      </w:r>
    </w:p>
    <w:sectPr w:rsidR="003A5550" w:rsidRPr="00F960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D63B3"/>
    <w:multiLevelType w:val="hybridMultilevel"/>
    <w:tmpl w:val="3C0AD8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9E58D0"/>
    <w:multiLevelType w:val="hybridMultilevel"/>
    <w:tmpl w:val="ADC255A6"/>
    <w:lvl w:ilvl="0" w:tplc="08E829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DA15EE"/>
    <w:multiLevelType w:val="hybridMultilevel"/>
    <w:tmpl w:val="E9E219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FC733F5"/>
    <w:multiLevelType w:val="hybridMultilevel"/>
    <w:tmpl w:val="0D666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D4E21F5"/>
    <w:multiLevelType w:val="hybridMultilevel"/>
    <w:tmpl w:val="1CC41252"/>
    <w:lvl w:ilvl="0" w:tplc="48D0E6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066DB9"/>
    <w:multiLevelType w:val="hybridMultilevel"/>
    <w:tmpl w:val="B8064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040240"/>
    <w:multiLevelType w:val="hybridMultilevel"/>
    <w:tmpl w:val="DC0E7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6D4907"/>
    <w:multiLevelType w:val="hybridMultilevel"/>
    <w:tmpl w:val="3348C9A0"/>
    <w:lvl w:ilvl="0" w:tplc="09CAD4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2B6BB7"/>
    <w:multiLevelType w:val="hybridMultilevel"/>
    <w:tmpl w:val="20C212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C3E5EA5"/>
    <w:multiLevelType w:val="hybridMultilevel"/>
    <w:tmpl w:val="05A85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565826"/>
    <w:multiLevelType w:val="hybridMultilevel"/>
    <w:tmpl w:val="D2024F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C8F5461"/>
    <w:multiLevelType w:val="hybridMultilevel"/>
    <w:tmpl w:val="18DC14CE"/>
    <w:lvl w:ilvl="0" w:tplc="2A2C29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7"/>
  </w:num>
  <w:num w:numId="5">
    <w:abstractNumId w:val="10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41E"/>
    <w:rsid w:val="002C70B1"/>
    <w:rsid w:val="003A5550"/>
    <w:rsid w:val="0069041E"/>
    <w:rsid w:val="008930B2"/>
    <w:rsid w:val="00965648"/>
    <w:rsid w:val="00D32F34"/>
    <w:rsid w:val="00DC2F7C"/>
    <w:rsid w:val="00F9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2F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5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6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2F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5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6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 Horton</dc:creator>
  <cp:lastModifiedBy>Joe Horton</cp:lastModifiedBy>
  <cp:revision>2</cp:revision>
  <cp:lastPrinted>2011-08-10T15:22:00Z</cp:lastPrinted>
  <dcterms:created xsi:type="dcterms:W3CDTF">2011-08-10T14:16:00Z</dcterms:created>
  <dcterms:modified xsi:type="dcterms:W3CDTF">2011-08-29T14:21:00Z</dcterms:modified>
</cp:coreProperties>
</file>